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F0B" w:rsidRPr="007A5F0B" w:rsidRDefault="007A5F0B" w:rsidP="007A5F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F0B">
        <w:rPr>
          <w:rFonts w:ascii="Times New Roman" w:hAnsi="Times New Roman" w:cs="Times New Roman"/>
          <w:b/>
          <w:sz w:val="24"/>
          <w:szCs w:val="24"/>
        </w:rPr>
        <w:t>NOTA DE PRENSA</w:t>
      </w:r>
    </w:p>
    <w:p w:rsidR="007A5F0B" w:rsidRPr="007A5F0B" w:rsidRDefault="007A5F0B" w:rsidP="007A5F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F0B">
        <w:rPr>
          <w:rFonts w:ascii="Times New Roman" w:hAnsi="Times New Roman" w:cs="Times New Roman"/>
          <w:b/>
          <w:sz w:val="24"/>
          <w:szCs w:val="24"/>
        </w:rPr>
        <w:t>Hospital Materno Dr. Reynaldo Almánzar inicia jornadas de charlas sobre Embarazos en Adolescentes</w:t>
      </w:r>
    </w:p>
    <w:p w:rsidR="007A5F0B" w:rsidRPr="007A5F0B" w:rsidRDefault="007A5F0B" w:rsidP="007A5F0B">
      <w:pPr>
        <w:jc w:val="both"/>
        <w:rPr>
          <w:rFonts w:ascii="Times New Roman" w:hAnsi="Times New Roman" w:cs="Times New Roman"/>
          <w:sz w:val="24"/>
          <w:szCs w:val="24"/>
        </w:rPr>
      </w:pPr>
      <w:r w:rsidRPr="007A5F0B">
        <w:rPr>
          <w:rFonts w:ascii="Times New Roman" w:hAnsi="Times New Roman" w:cs="Times New Roman"/>
          <w:sz w:val="24"/>
          <w:szCs w:val="24"/>
        </w:rPr>
        <w:t>Santo Domingo Norte.-  Como parte de la iniciativa “Materno Cuenta Contigo” que busca captar adolescentes para que sirvan de portavoces en sus comunidades y en las escuelas,  y ayuden a orientar sobre la importancia de prevenir el embarazo en esa etapa y los riesgos que conlleva, el hospital Materno Dr. Reynaldo Almánzar (HMRA) desarrolla una jornada de charlas en centros educativos de Santo Domingo Norte.</w:t>
      </w:r>
    </w:p>
    <w:p w:rsidR="007A5F0B" w:rsidRPr="007A5F0B" w:rsidRDefault="007A5F0B" w:rsidP="007A5F0B">
      <w:pPr>
        <w:jc w:val="both"/>
        <w:rPr>
          <w:rFonts w:ascii="Times New Roman" w:hAnsi="Times New Roman" w:cs="Times New Roman"/>
          <w:sz w:val="24"/>
          <w:szCs w:val="24"/>
        </w:rPr>
      </w:pPr>
      <w:r w:rsidRPr="007A5F0B">
        <w:rPr>
          <w:rFonts w:ascii="Times New Roman" w:hAnsi="Times New Roman" w:cs="Times New Roman"/>
          <w:sz w:val="24"/>
          <w:szCs w:val="24"/>
        </w:rPr>
        <w:t xml:space="preserve">La encargada del área Salud Mental del HMRA, </w:t>
      </w:r>
      <w:r>
        <w:rPr>
          <w:rFonts w:ascii="Times New Roman" w:hAnsi="Times New Roman" w:cs="Times New Roman"/>
          <w:sz w:val="24"/>
          <w:szCs w:val="24"/>
        </w:rPr>
        <w:t xml:space="preserve">la psicóloga </w:t>
      </w:r>
      <w:r w:rsidRPr="007A5F0B">
        <w:rPr>
          <w:rFonts w:ascii="Times New Roman" w:hAnsi="Times New Roman" w:cs="Times New Roman"/>
          <w:sz w:val="24"/>
          <w:szCs w:val="24"/>
        </w:rPr>
        <w:t xml:space="preserve">Andrea </w:t>
      </w:r>
      <w:proofErr w:type="spellStart"/>
      <w:r w:rsidRPr="007A5F0B">
        <w:rPr>
          <w:rFonts w:ascii="Times New Roman" w:hAnsi="Times New Roman" w:cs="Times New Roman"/>
          <w:sz w:val="24"/>
          <w:szCs w:val="24"/>
        </w:rPr>
        <w:t>Bet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7A5F0B">
        <w:rPr>
          <w:rFonts w:ascii="Times New Roman" w:hAnsi="Times New Roman" w:cs="Times New Roman"/>
          <w:sz w:val="24"/>
          <w:szCs w:val="24"/>
        </w:rPr>
        <w:t>ancourt</w:t>
      </w:r>
      <w:proofErr w:type="spellEnd"/>
      <w:r w:rsidRPr="007A5F0B">
        <w:rPr>
          <w:rFonts w:ascii="Times New Roman" w:hAnsi="Times New Roman" w:cs="Times New Roman"/>
          <w:sz w:val="24"/>
          <w:szCs w:val="24"/>
        </w:rPr>
        <w:t>, impartió la charla “Embarazos en Adolescentes” dirigida a  estudiantes de tercero y cuarto de bachillerato en la escuela Emma Balaguer del sector Lotes y Servicios.</w:t>
      </w:r>
    </w:p>
    <w:p w:rsidR="007A5F0B" w:rsidRPr="007A5F0B" w:rsidRDefault="007A5F0B" w:rsidP="007A5F0B">
      <w:pPr>
        <w:jc w:val="both"/>
        <w:rPr>
          <w:rFonts w:ascii="Times New Roman" w:hAnsi="Times New Roman" w:cs="Times New Roman"/>
          <w:sz w:val="24"/>
          <w:szCs w:val="24"/>
        </w:rPr>
      </w:pPr>
      <w:r w:rsidRPr="007A5F0B">
        <w:rPr>
          <w:rFonts w:ascii="Times New Roman" w:hAnsi="Times New Roman" w:cs="Times New Roman"/>
          <w:sz w:val="24"/>
          <w:szCs w:val="24"/>
        </w:rPr>
        <w:t>En la actividad participaron adolescentes de ambos sexos quienes se mostraron entusiastas, los cuales tuvieron la oportunidad de despejar dudas y recibir información sobre los métodos de planificación para evitar embarazos a temprana edad y las consecuencias tanto para las madres como para los bebés.</w:t>
      </w:r>
    </w:p>
    <w:p w:rsidR="007A5F0B" w:rsidRDefault="007A5F0B" w:rsidP="007A5F0B">
      <w:pPr>
        <w:jc w:val="both"/>
        <w:rPr>
          <w:rFonts w:ascii="Times New Roman" w:hAnsi="Times New Roman" w:cs="Times New Roman"/>
          <w:sz w:val="24"/>
          <w:szCs w:val="24"/>
        </w:rPr>
      </w:pPr>
      <w:r w:rsidRPr="007A5F0B">
        <w:rPr>
          <w:rFonts w:ascii="Times New Roman" w:hAnsi="Times New Roman" w:cs="Times New Roman"/>
          <w:sz w:val="24"/>
          <w:szCs w:val="24"/>
        </w:rPr>
        <w:t>"Se estarán realizando otras charlas sobre temas de protección sexual, debido a que al hablar con los jóvenes observamos muchas interrogantes sobre enfermedades de transmisión sexual y prevención además de los distintos métodos de planificación" señaló Betancourt.</w:t>
      </w:r>
    </w:p>
    <w:p w:rsidR="007A5F0B" w:rsidRDefault="007A5F0B" w:rsidP="007A5F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PIE DE FOTOS:</w:t>
      </w:r>
    </w:p>
    <w:p w:rsidR="007A5F0B" w:rsidRPr="007A5F0B" w:rsidRDefault="007A5F0B" w:rsidP="007A5F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Estudiantes escuchan charla “Embarazado Adolescente” a cargo de psicóloga Andrea </w:t>
      </w:r>
      <w:proofErr w:type="spellStart"/>
      <w:r>
        <w:rPr>
          <w:rFonts w:ascii="Times New Roman" w:hAnsi="Times New Roman" w:cs="Times New Roman"/>
          <w:sz w:val="24"/>
          <w:szCs w:val="24"/>
        </w:rPr>
        <w:t>Bethancourt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A5F0B" w:rsidRPr="007A5F0B" w:rsidRDefault="007A5F0B" w:rsidP="007A5F0B">
      <w:pPr>
        <w:jc w:val="both"/>
        <w:rPr>
          <w:rFonts w:ascii="Times New Roman" w:hAnsi="Times New Roman" w:cs="Times New Roman"/>
          <w:sz w:val="24"/>
          <w:szCs w:val="24"/>
        </w:rPr>
      </w:pPr>
      <w:r w:rsidRPr="007A5F0B">
        <w:rPr>
          <w:rFonts w:ascii="Times New Roman" w:hAnsi="Times New Roman" w:cs="Times New Roman"/>
          <w:sz w:val="24"/>
          <w:szCs w:val="24"/>
        </w:rPr>
        <w:t>Gerencia de Relaciones Públicas</w:t>
      </w:r>
    </w:p>
    <w:p w:rsidR="007A5F0B" w:rsidRPr="007A5F0B" w:rsidRDefault="00734F54" w:rsidP="007A5F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bookmarkStart w:id="0" w:name="_GoBack"/>
      <w:bookmarkEnd w:id="0"/>
      <w:r w:rsidR="007A5F0B" w:rsidRPr="007A5F0B">
        <w:rPr>
          <w:rFonts w:ascii="Times New Roman" w:hAnsi="Times New Roman" w:cs="Times New Roman"/>
          <w:sz w:val="24"/>
          <w:szCs w:val="24"/>
        </w:rPr>
        <w:t xml:space="preserve"> octubre 2019</w:t>
      </w:r>
    </w:p>
    <w:p w:rsidR="00472632" w:rsidRDefault="00734F54"/>
    <w:sectPr w:rsidR="004726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904"/>
    <w:rsid w:val="00426334"/>
    <w:rsid w:val="00734F54"/>
    <w:rsid w:val="007415BC"/>
    <w:rsid w:val="007A5F0B"/>
    <w:rsid w:val="00BC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751934D-79E8-4615-A423-DD58F5870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0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229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Perez Diaz</dc:creator>
  <cp:keywords/>
  <dc:description/>
  <cp:lastModifiedBy>Patricia Perez Diaz</cp:lastModifiedBy>
  <cp:revision>2</cp:revision>
  <dcterms:created xsi:type="dcterms:W3CDTF">2019-10-10T14:24:00Z</dcterms:created>
  <dcterms:modified xsi:type="dcterms:W3CDTF">2019-10-10T14:40:00Z</dcterms:modified>
</cp:coreProperties>
</file>